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9934" w14:textId="77777777" w:rsidR="00BF3B0E" w:rsidRPr="003B461E" w:rsidRDefault="00BF3B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1"/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0"/>
        <w:gridCol w:w="6960"/>
        <w:gridCol w:w="1155"/>
      </w:tblGrid>
      <w:tr w:rsidR="003B461E" w:rsidRPr="003B461E" w14:paraId="4725C496" w14:textId="77777777">
        <w:trPr>
          <w:trHeight w:val="374"/>
          <w:jc w:val="center"/>
        </w:trPr>
        <w:tc>
          <w:tcPr>
            <w:tcW w:w="10710" w:type="dxa"/>
            <w:gridSpan w:val="4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01C03E61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3B461E">
              <w:rPr>
                <w:rFonts w:ascii="Arial" w:eastAsia="Arial" w:hAnsi="Arial" w:cs="Arial"/>
                <w:b/>
                <w:color w:val="FFFFFF" w:themeColor="background1"/>
              </w:rPr>
              <w:t>SCARE 2020 Checklist</w:t>
            </w:r>
          </w:p>
        </w:tc>
      </w:tr>
      <w:tr w:rsidR="003B461E" w:rsidRPr="003B461E" w14:paraId="4C325355" w14:textId="77777777">
        <w:trPr>
          <w:trHeight w:val="374"/>
          <w:jc w:val="center"/>
        </w:trPr>
        <w:tc>
          <w:tcPr>
            <w:tcW w:w="1845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0EF394ED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3B461E">
              <w:rPr>
                <w:rFonts w:ascii="Arial" w:eastAsia="Arial" w:hAnsi="Arial" w:cs="Arial"/>
                <w:b/>
                <w:color w:val="FFFFFF" w:themeColor="background1"/>
              </w:rPr>
              <w:t>Topic</w:t>
            </w:r>
          </w:p>
        </w:tc>
        <w:tc>
          <w:tcPr>
            <w:tcW w:w="750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31A4F7D4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3B461E">
              <w:rPr>
                <w:rFonts w:ascii="Arial" w:eastAsia="Arial" w:hAnsi="Arial" w:cs="Arial"/>
                <w:b/>
                <w:color w:val="FFFFFF" w:themeColor="background1"/>
              </w:rPr>
              <w:t xml:space="preserve">Item </w:t>
            </w:r>
          </w:p>
        </w:tc>
        <w:tc>
          <w:tcPr>
            <w:tcW w:w="6960" w:type="dxa"/>
            <w:shd w:val="clear" w:color="auto" w:fill="9C2631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20C44E8B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3B461E">
              <w:rPr>
                <w:rFonts w:ascii="Arial" w:eastAsia="Arial" w:hAnsi="Arial" w:cs="Arial"/>
                <w:b/>
                <w:color w:val="FFFFFF" w:themeColor="background1"/>
              </w:rPr>
              <w:t>Checklist Item Description</w:t>
            </w:r>
          </w:p>
        </w:tc>
        <w:tc>
          <w:tcPr>
            <w:tcW w:w="1155" w:type="dxa"/>
            <w:shd w:val="clear" w:color="auto" w:fill="9C2631"/>
            <w:vAlign w:val="center"/>
          </w:tcPr>
          <w:p w14:paraId="2605EBC3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3B461E">
              <w:rPr>
                <w:rFonts w:ascii="Arial" w:eastAsia="Arial" w:hAnsi="Arial" w:cs="Arial"/>
                <w:b/>
                <w:color w:val="FFFFFF" w:themeColor="background1"/>
              </w:rPr>
              <w:t>Page Number</w:t>
            </w:r>
          </w:p>
        </w:tc>
      </w:tr>
      <w:tr w:rsidR="003B461E" w:rsidRPr="003B461E" w14:paraId="5C0721FB" w14:textId="77777777">
        <w:trPr>
          <w:trHeight w:val="866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41B3C643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Title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28C9BEC6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center"/>
          </w:tcPr>
          <w:p w14:paraId="5EA881E0" w14:textId="77777777" w:rsidR="00BF3B0E" w:rsidRPr="003B461E" w:rsidRDefault="003B461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The words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‘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case report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’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should appear in the title. The title should also describe the area of focus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presentation,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patient population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, diagnosis, surgical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intervention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or outcome).</w:t>
            </w:r>
          </w:p>
        </w:tc>
        <w:tc>
          <w:tcPr>
            <w:tcW w:w="1155" w:type="dxa"/>
          </w:tcPr>
          <w:p w14:paraId="018B6750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4B5DD35" w14:textId="77777777">
        <w:trPr>
          <w:trHeight w:val="686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18AF83B0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Key Words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205BAC4A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center"/>
          </w:tcPr>
          <w:p w14:paraId="77ED52F2" w14:textId="77777777" w:rsidR="00BF3B0E" w:rsidRPr="003B461E" w:rsidRDefault="003B461E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Include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three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to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six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keywords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that identify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what is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covered in th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case report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patient population, diagnosis or surgical intervention). </w:t>
            </w:r>
          </w:p>
          <w:p w14:paraId="6693F35D" w14:textId="77777777" w:rsidR="00BF3B0E" w:rsidRPr="003B461E" w:rsidRDefault="003B461E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ude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‘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case report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’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as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ne of the keywords.</w:t>
            </w:r>
          </w:p>
        </w:tc>
        <w:tc>
          <w:tcPr>
            <w:tcW w:w="1155" w:type="dxa"/>
          </w:tcPr>
          <w:p w14:paraId="54EC34E3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411D951" w14:textId="77777777">
        <w:trPr>
          <w:trHeight w:val="326"/>
          <w:jc w:val="center"/>
        </w:trPr>
        <w:tc>
          <w:tcPr>
            <w:tcW w:w="1845" w:type="dxa"/>
            <w:vMerge w:val="restart"/>
            <w:tcMar>
              <w:top w:w="86" w:type="dxa"/>
              <w:bottom w:w="0" w:type="dxa"/>
            </w:tcMar>
          </w:tcPr>
          <w:p w14:paraId="4FF3ED94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Abstract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5BEE30DD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3a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5BD56FEA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Introduction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and Importance</w:t>
            </w:r>
          </w:p>
          <w:p w14:paraId="263357D9" w14:textId="77777777" w:rsidR="00BF3B0E" w:rsidRPr="003B461E" w:rsidRDefault="003B461E">
            <w:pPr>
              <w:numPr>
                <w:ilvl w:val="0"/>
                <w:numId w:val="21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escribe what is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important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, unique or educational about the case, and what does this add to the surg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ical literature.</w:t>
            </w:r>
          </w:p>
        </w:tc>
        <w:tc>
          <w:tcPr>
            <w:tcW w:w="1155" w:type="dxa"/>
          </w:tcPr>
          <w:p w14:paraId="1ABDF2A1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7DD03DD1" w14:textId="77777777">
        <w:trPr>
          <w:trHeight w:val="326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3BCAAF33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69B008E6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3b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21524370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Case Presentation</w:t>
            </w:r>
          </w:p>
          <w:p w14:paraId="6BF1D808" w14:textId="77777777" w:rsidR="00BF3B0E" w:rsidRPr="003B461E" w:rsidRDefault="003B461E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Presenting complaints, clinical and demographic details, and the patient’s main concerns.</w:t>
            </w:r>
          </w:p>
        </w:tc>
        <w:tc>
          <w:tcPr>
            <w:tcW w:w="1155" w:type="dxa"/>
          </w:tcPr>
          <w:p w14:paraId="37F99B86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12D5A977" w14:textId="77777777">
        <w:trPr>
          <w:trHeight w:val="326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38E06879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1414B304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3c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792457BF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Clinical Findings and Investigations</w:t>
            </w:r>
          </w:p>
          <w:p w14:paraId="02473C8B" w14:textId="77777777" w:rsidR="00BF3B0E" w:rsidRPr="003B461E" w:rsidRDefault="003B461E">
            <w:pPr>
              <w:numPr>
                <w:ilvl w:val="0"/>
                <w:numId w:val="40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Clinical findings, investigations performed, main differentials, and subsequent diagnosis.</w:t>
            </w:r>
          </w:p>
        </w:tc>
        <w:tc>
          <w:tcPr>
            <w:tcW w:w="1155" w:type="dxa"/>
          </w:tcPr>
          <w:p w14:paraId="01EA413E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6C2B944F" w14:textId="77777777">
        <w:trPr>
          <w:trHeight w:val="326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29D2FEB6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1E825F15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3d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0A867D87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Interventions and Outcome</w:t>
            </w:r>
          </w:p>
          <w:p w14:paraId="648A4FCD" w14:textId="77777777" w:rsidR="00BF3B0E" w:rsidRPr="003B461E" w:rsidRDefault="003B461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rationale for choosing the intervention.</w:t>
            </w:r>
          </w:p>
          <w:p w14:paraId="2924484F" w14:textId="77777777" w:rsidR="00BF3B0E" w:rsidRPr="003B461E" w:rsidRDefault="003B461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what was the end result.</w:t>
            </w:r>
          </w:p>
        </w:tc>
        <w:tc>
          <w:tcPr>
            <w:tcW w:w="1155" w:type="dxa"/>
          </w:tcPr>
          <w:p w14:paraId="6FF6DA8F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4EB0DDED" w14:textId="77777777">
        <w:trPr>
          <w:trHeight w:val="326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5EE59E59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29F89BB8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3e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417A9E16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Relevance and Impact</w:t>
            </w:r>
          </w:p>
          <w:p w14:paraId="180F8D55" w14:textId="77777777" w:rsidR="00BF3B0E" w:rsidRPr="003B461E" w:rsidRDefault="003B461E">
            <w:pPr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main take-away lessons or potential implications for clinical practice (minimum of three).</w:t>
            </w:r>
          </w:p>
        </w:tc>
        <w:tc>
          <w:tcPr>
            <w:tcW w:w="1155" w:type="dxa"/>
          </w:tcPr>
          <w:p w14:paraId="27ADB977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406FC4BE" w14:textId="77777777">
        <w:trPr>
          <w:trHeight w:val="1096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723EA2D0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Introduction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67F8FDF8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</w:tcPr>
          <w:p w14:paraId="56340F66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Background</w:t>
            </w:r>
          </w:p>
          <w:p w14:paraId="263FA302" w14:textId="77777777" w:rsidR="00BF3B0E" w:rsidRPr="003B461E" w:rsidRDefault="003B461E">
            <w:pPr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briefly the area of focus and the relevant background contextual knowledge.</w:t>
            </w:r>
          </w:p>
          <w:p w14:paraId="725D4D3A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Rationale</w:t>
            </w:r>
          </w:p>
          <w:p w14:paraId="0068B18B" w14:textId="77777777" w:rsidR="00BF3B0E" w:rsidRPr="003B461E" w:rsidRDefault="003B461E">
            <w:pPr>
              <w:numPr>
                <w:ilvl w:val="0"/>
                <w:numId w:val="17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why the case is different to what is already known and why it is important to report?</w:t>
            </w:r>
          </w:p>
          <w:p w14:paraId="4B6FE48E" w14:textId="77777777" w:rsidR="00BF3B0E" w:rsidRPr="003B461E" w:rsidRDefault="003B461E">
            <w:pPr>
              <w:numPr>
                <w:ilvl w:val="0"/>
                <w:numId w:val="17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lastRenderedPageBreak/>
              <w:t>Is the case rare or interesting for the specific healthcare setting, population or country, or is it applicable globally?</w:t>
            </w:r>
          </w:p>
          <w:p w14:paraId="1EA00B3C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Guidelines and Literature</w:t>
            </w:r>
          </w:p>
          <w:p w14:paraId="7CDBB105" w14:textId="77777777" w:rsidR="00BF3B0E" w:rsidRPr="003B461E" w:rsidRDefault="003B461E">
            <w:pPr>
              <w:numPr>
                <w:ilvl w:val="0"/>
                <w:numId w:val="44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Give referenc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e to relevant surgical literature and current standards of care, including any specific guidelines.</w:t>
            </w:r>
          </w:p>
        </w:tc>
        <w:tc>
          <w:tcPr>
            <w:tcW w:w="1155" w:type="dxa"/>
          </w:tcPr>
          <w:p w14:paraId="1322FDD0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5A24F39C" w14:textId="77777777">
        <w:trPr>
          <w:trHeight w:val="230"/>
          <w:jc w:val="center"/>
        </w:trPr>
        <w:tc>
          <w:tcPr>
            <w:tcW w:w="1845" w:type="dxa"/>
            <w:vMerge w:val="restart"/>
            <w:tcMar>
              <w:top w:w="86" w:type="dxa"/>
              <w:bottom w:w="0" w:type="dxa"/>
            </w:tcMar>
          </w:tcPr>
          <w:p w14:paraId="1ADB7EFF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Patient Information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71A3CB89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5a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33C42AE0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Demographic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etails</w:t>
            </w:r>
          </w:p>
          <w:p w14:paraId="07ADA0A1" w14:textId="77777777" w:rsidR="00BF3B0E" w:rsidRPr="003B461E" w:rsidRDefault="003B461E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nclude de-identified demographic details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of the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patient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age, sex, ethnicity, occupation).</w:t>
            </w:r>
          </w:p>
          <w:p w14:paraId="2AF7FE61" w14:textId="77777777" w:rsidR="00BF3B0E" w:rsidRPr="003B461E" w:rsidRDefault="003B461E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Where possible, include other useful pertinent information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body mass index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, hand dominance,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income, level of education, marital status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).</w:t>
            </w:r>
          </w:p>
        </w:tc>
        <w:tc>
          <w:tcPr>
            <w:tcW w:w="1155" w:type="dxa"/>
          </w:tcPr>
          <w:p w14:paraId="06E6AA6E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3B461E" w:rsidRPr="003B461E" w14:paraId="0D732401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56A2839C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339FCCA4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5b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147A88AC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Presentation</w:t>
            </w:r>
          </w:p>
          <w:p w14:paraId="3BD9E0D6" w14:textId="77777777" w:rsidR="00BF3B0E" w:rsidRPr="003B461E" w:rsidRDefault="003B461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patient’s presenting complaint.</w:t>
            </w:r>
          </w:p>
          <w:p w14:paraId="30934DFB" w14:textId="77777777" w:rsidR="00BF3B0E" w:rsidRPr="003B461E" w:rsidRDefault="003B461E">
            <w:pPr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Include a collateral account of the history if relevant.</w:t>
            </w:r>
          </w:p>
          <w:p w14:paraId="1E2360AA" w14:textId="77777777" w:rsidR="00BF3B0E" w:rsidRPr="003B461E" w:rsidRDefault="003B461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patient’s mode of presentation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self-presentation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,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ambulance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or referred by family physician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or other hospital clinicians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).</w:t>
            </w:r>
          </w:p>
        </w:tc>
        <w:tc>
          <w:tcPr>
            <w:tcW w:w="1155" w:type="dxa"/>
          </w:tcPr>
          <w:p w14:paraId="4E40225D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728B43A4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1538E227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4248B6F4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5c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7A9F7EBC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Past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M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edical and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urgical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H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istory</w:t>
            </w:r>
          </w:p>
          <w:p w14:paraId="53CDF92B" w14:textId="77777777" w:rsidR="00BF3B0E" w:rsidRPr="003B461E" w:rsidRDefault="003B46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Include any previous interventions and relevant outcomes.</w:t>
            </w:r>
          </w:p>
        </w:tc>
        <w:tc>
          <w:tcPr>
            <w:tcW w:w="1155" w:type="dxa"/>
          </w:tcPr>
          <w:p w14:paraId="1FDCBEAA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6CFA1664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63AEDA25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45F3A91D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5d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2FAB980D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Drug History and Allergies</w:t>
            </w:r>
          </w:p>
          <w:p w14:paraId="64F4EE62" w14:textId="77777777" w:rsidR="00BF3B0E" w:rsidRPr="003B461E" w:rsidRDefault="003B46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Specify any acute, repeat, and discontinued medications.</w:t>
            </w:r>
          </w:p>
          <w:p w14:paraId="236A0044" w14:textId="77777777" w:rsidR="00BF3B0E" w:rsidRPr="003B461E" w:rsidRDefault="003B46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Include any allergies and/or adverse reactions.</w:t>
            </w:r>
          </w:p>
        </w:tc>
        <w:tc>
          <w:tcPr>
            <w:tcW w:w="1155" w:type="dxa"/>
          </w:tcPr>
          <w:p w14:paraId="3499024D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710D965E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5139F309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372D9216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6A4A2C75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Family History</w:t>
            </w:r>
          </w:p>
          <w:p w14:paraId="3A9875DF" w14:textId="77777777" w:rsidR="00BF3B0E" w:rsidRPr="003B461E" w:rsidRDefault="003B461E">
            <w:pPr>
              <w:numPr>
                <w:ilvl w:val="0"/>
                <w:numId w:val="9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Health information regarding first-degree relatives, specifying any inheritable conditions. </w:t>
            </w:r>
          </w:p>
          <w:p w14:paraId="05EEBF09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Social History</w:t>
            </w:r>
          </w:p>
          <w:p w14:paraId="332379A3" w14:textId="77777777" w:rsidR="00BF3B0E" w:rsidRPr="003B461E" w:rsidRDefault="003B461E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Indicate smoking, alcohol, and recreational drug use.</w:t>
            </w:r>
          </w:p>
          <w:p w14:paraId="72FE32FC" w14:textId="77777777" w:rsidR="00BF3B0E" w:rsidRPr="003B461E" w:rsidRDefault="003B461E">
            <w:pPr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Level of social independence, driving status, and type of accommodation.</w:t>
            </w:r>
          </w:p>
          <w:p w14:paraId="1CF6E669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Review of Systems</w:t>
            </w:r>
          </w:p>
          <w:p w14:paraId="46F1FD2C" w14:textId="77777777" w:rsidR="00BF3B0E" w:rsidRPr="003B461E" w:rsidRDefault="003B461E">
            <w:pPr>
              <w:numPr>
                <w:ilvl w:val="0"/>
                <w:numId w:val="39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If appropriate, report on any other information gathered outside of the focused history.</w:t>
            </w:r>
          </w:p>
        </w:tc>
        <w:tc>
          <w:tcPr>
            <w:tcW w:w="1155" w:type="dxa"/>
          </w:tcPr>
          <w:p w14:paraId="4C8A4F36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63C89F50" w14:textId="77777777">
        <w:trPr>
          <w:trHeight w:val="230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314E867E" w14:textId="77777777" w:rsidR="00BF3B0E" w:rsidRPr="003B461E" w:rsidRDefault="003B461E">
            <w:pPr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Clinical Findings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2C8A4A72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5056B382" w14:textId="77777777" w:rsidR="00BF3B0E" w:rsidRPr="003B461E" w:rsidRDefault="003B461E">
            <w:pPr>
              <w:numPr>
                <w:ilvl w:val="0"/>
                <w:numId w:val="22"/>
              </w:numPr>
              <w:tabs>
                <w:tab w:val="left" w:pos="2816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the general and significant clinical findings based on initial inspection and physical examination.</w:t>
            </w:r>
          </w:p>
        </w:tc>
        <w:tc>
          <w:tcPr>
            <w:tcW w:w="1155" w:type="dxa"/>
          </w:tcPr>
          <w:p w14:paraId="29314FA1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407000AD" w14:textId="77777777">
        <w:trPr>
          <w:trHeight w:val="230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2294B960" w14:textId="77777777" w:rsidR="00BF3B0E" w:rsidRPr="003B461E" w:rsidRDefault="003B461E">
            <w:pPr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Timeline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3E984E46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73FFA852" w14:textId="77777777" w:rsidR="00BF3B0E" w:rsidRPr="003B461E" w:rsidRDefault="003B461E">
            <w:pPr>
              <w:numPr>
                <w:ilvl w:val="0"/>
                <w:numId w:val="18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Summarise the sequence of events leading up to the patient’s presentation. </w:t>
            </w:r>
          </w:p>
          <w:p w14:paraId="31E94A46" w14:textId="77777777" w:rsidR="00BF3B0E" w:rsidRPr="003B461E" w:rsidRDefault="003B461E">
            <w:pPr>
              <w:numPr>
                <w:ilvl w:val="0"/>
                <w:numId w:val="18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Delays from presentation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to diagnosis and/or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intervention should be reported.</w:t>
            </w:r>
          </w:p>
          <w:p w14:paraId="5DD33C44" w14:textId="77777777" w:rsidR="00BF3B0E" w:rsidRPr="003B461E" w:rsidRDefault="003B461E">
            <w:pPr>
              <w:numPr>
                <w:ilvl w:val="0"/>
                <w:numId w:val="18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Use tables or figures to illustrate the timeline of events if needed.</w:t>
            </w:r>
          </w:p>
        </w:tc>
        <w:tc>
          <w:tcPr>
            <w:tcW w:w="1155" w:type="dxa"/>
          </w:tcPr>
          <w:p w14:paraId="0BBBD892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5175347F" w14:textId="77777777">
        <w:trPr>
          <w:trHeight w:val="326"/>
          <w:jc w:val="center"/>
        </w:trPr>
        <w:tc>
          <w:tcPr>
            <w:tcW w:w="1845" w:type="dxa"/>
            <w:vMerge w:val="restart"/>
            <w:tcMar>
              <w:top w:w="86" w:type="dxa"/>
              <w:bottom w:w="0" w:type="dxa"/>
            </w:tcMar>
          </w:tcPr>
          <w:p w14:paraId="23D6CA0F" w14:textId="77777777" w:rsidR="00BF3B0E" w:rsidRPr="003B461E" w:rsidRDefault="003B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 xml:space="preserve">Diagnostic Assessment 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and Inte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 xml:space="preserve">rpretation 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021279CB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8a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19D71A25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Diagnostic Assessment</w:t>
            </w:r>
          </w:p>
          <w:p w14:paraId="6C12B629" w14:textId="77777777" w:rsidR="00BF3B0E" w:rsidRPr="003B461E" w:rsidRDefault="003B461E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Bedside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urinalysis, electrocardiography, echocardiography).</w:t>
            </w:r>
          </w:p>
          <w:p w14:paraId="24E346FF" w14:textId="77777777" w:rsidR="00BF3B0E" w:rsidRPr="003B461E" w:rsidRDefault="003B461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Laboratory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biochemistry, haematology, immunology, microbiology, histopathology).</w:t>
            </w:r>
          </w:p>
          <w:p w14:paraId="3E27611B" w14:textId="77777777" w:rsidR="00BF3B0E" w:rsidRPr="003B461E" w:rsidRDefault="003B461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Imaging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ultrasound, X-ray, CT/MRI/PET).</w:t>
            </w:r>
          </w:p>
          <w:p w14:paraId="07C512B1" w14:textId="77777777" w:rsidR="00BF3B0E" w:rsidRPr="003B461E" w:rsidRDefault="003B461E">
            <w:pPr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Invasive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endoscopy, biopsy).</w:t>
            </w:r>
          </w:p>
        </w:tc>
        <w:tc>
          <w:tcPr>
            <w:tcW w:w="1155" w:type="dxa"/>
          </w:tcPr>
          <w:p w14:paraId="2E6AC786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74F2D5C6" w14:textId="77777777">
        <w:trPr>
          <w:trHeight w:val="326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186BDDA8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7D23309F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8b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</w:tcPr>
          <w:p w14:paraId="4A0D459D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Diagnostic Challenges</w:t>
            </w:r>
          </w:p>
          <w:p w14:paraId="7A3469A1" w14:textId="77777777" w:rsidR="00BF3B0E" w:rsidRPr="003B461E" w:rsidRDefault="003B461E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Where applicable, describe what was challenging about the diagnoses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access, financial, cultural).</w:t>
            </w:r>
          </w:p>
        </w:tc>
        <w:tc>
          <w:tcPr>
            <w:tcW w:w="1155" w:type="dxa"/>
          </w:tcPr>
          <w:p w14:paraId="47C53E46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55525346" w14:textId="77777777">
        <w:trPr>
          <w:trHeight w:val="326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22FFFEAC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51D9DC22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8c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</w:tcPr>
          <w:p w14:paraId="2DDEE16A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Diagnostic Reasoning</w:t>
            </w:r>
          </w:p>
          <w:p w14:paraId="5A7A69E9" w14:textId="77777777" w:rsidR="00BF3B0E" w:rsidRPr="003B461E" w:rsidRDefault="003B461E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Describe the differential diagnoses, why they were considered,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and why they were excluded.</w:t>
            </w:r>
          </w:p>
        </w:tc>
        <w:tc>
          <w:tcPr>
            <w:tcW w:w="1155" w:type="dxa"/>
          </w:tcPr>
          <w:p w14:paraId="253DF7A6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7A44333" w14:textId="77777777">
        <w:trPr>
          <w:trHeight w:val="326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52519891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1F56E159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8d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630FD1AC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Prognostic Characteristics</w:t>
            </w:r>
          </w:p>
          <w:p w14:paraId="70EB921E" w14:textId="77777777" w:rsidR="00BF3B0E" w:rsidRPr="003B461E" w:rsidRDefault="003B461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Include where applicable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tumour staging).</w:t>
            </w:r>
          </w:p>
        </w:tc>
        <w:tc>
          <w:tcPr>
            <w:tcW w:w="1155" w:type="dxa"/>
          </w:tcPr>
          <w:p w14:paraId="1851728D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6F9E86BF" w14:textId="77777777">
        <w:trPr>
          <w:trHeight w:val="230"/>
          <w:jc w:val="center"/>
        </w:trPr>
        <w:tc>
          <w:tcPr>
            <w:tcW w:w="1845" w:type="dxa"/>
            <w:vMerge w:val="restart"/>
            <w:tcMar>
              <w:top w:w="86" w:type="dxa"/>
              <w:bottom w:w="0" w:type="dxa"/>
            </w:tcMar>
          </w:tcPr>
          <w:p w14:paraId="43B2A2F1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Intervention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3721BFDC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9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24CA1944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Pre-Operative Patient Optimisation</w:t>
            </w:r>
          </w:p>
          <w:p w14:paraId="7837FDF9" w14:textId="77777777" w:rsidR="00BF3B0E" w:rsidRPr="003B461E" w:rsidRDefault="003B461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Lifestyle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weight loss). </w:t>
            </w:r>
          </w:p>
          <w:p w14:paraId="1717231C" w14:textId="77777777" w:rsidR="00BF3B0E" w:rsidRPr="003B461E" w:rsidRDefault="003B461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Medical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medication review, treating any relevant pre-existing medical concerns).</w:t>
            </w:r>
          </w:p>
          <w:p w14:paraId="6DAAA124" w14:textId="77777777" w:rsidR="00BF3B0E" w:rsidRPr="003B461E" w:rsidRDefault="003B461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Procedural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nil by mouth, enema).</w:t>
            </w:r>
          </w:p>
          <w:p w14:paraId="45F4D638" w14:textId="77777777" w:rsidR="00BF3B0E" w:rsidRPr="003B461E" w:rsidRDefault="003B461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Other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psychological support).</w:t>
            </w:r>
          </w:p>
        </w:tc>
        <w:tc>
          <w:tcPr>
            <w:tcW w:w="1155" w:type="dxa"/>
          </w:tcPr>
          <w:p w14:paraId="5CCAEACC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4BACA544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2FA44A25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4CBD318D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9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b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1122CC56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Surgical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Intervention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s</w:t>
            </w:r>
          </w:p>
          <w:p w14:paraId="7F05B81C" w14:textId="77777777" w:rsidR="00BF3B0E" w:rsidRPr="003B461E" w:rsidRDefault="003B461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escribe the type(s) of intervention(s)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used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pharmacological, surgical, physiotherapy, psychological, preventative).</w:t>
            </w:r>
          </w:p>
          <w:p w14:paraId="19750535" w14:textId="77777777" w:rsidR="00BF3B0E" w:rsidRPr="003B461E" w:rsidRDefault="003B461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lastRenderedPageBreak/>
              <w:t>Describe any concurrent treatments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antibiotics, analgesia,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antiemetics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v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enous thromboembolism prophylaxis).</w:t>
            </w:r>
          </w:p>
          <w:p w14:paraId="39557F9F" w14:textId="77777777" w:rsidR="00BF3B0E" w:rsidRPr="003B461E" w:rsidRDefault="003B461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Medical devices should have manufacturer and model specifically mentioned.</w:t>
            </w:r>
          </w:p>
        </w:tc>
        <w:tc>
          <w:tcPr>
            <w:tcW w:w="1155" w:type="dxa"/>
          </w:tcPr>
          <w:p w14:paraId="200DC789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77C16025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394CFB05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5946B612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9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c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08C3C6C8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Specific Details regarding Interventions </w:t>
            </w:r>
          </w:p>
          <w:p w14:paraId="59AD8BE5" w14:textId="77777777" w:rsidR="00BF3B0E" w:rsidRPr="003B461E" w:rsidRDefault="003B461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rationale behind the treatment offered, how it was performed and time to intervention.</w:t>
            </w:r>
          </w:p>
          <w:p w14:paraId="71DCB498" w14:textId="77777777" w:rsidR="00BF3B0E" w:rsidRPr="003B461E" w:rsidRDefault="003B461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For surgery, include details 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the interven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tion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anaesthesia, patient position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, preparation used, use of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other relevant equipment, sutures, devices, 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urgical stage)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B091458" w14:textId="77777777" w:rsidR="00BF3B0E" w:rsidRPr="003B461E" w:rsidRDefault="003B461E">
            <w:pPr>
              <w:numPr>
                <w:ilvl w:val="0"/>
                <w:numId w:val="20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The degree of novelty for a surgical technique/device should be mentioned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‘first in human’).</w:t>
            </w:r>
          </w:p>
          <w:p w14:paraId="665E47D0" w14:textId="77777777" w:rsidR="00BF3B0E" w:rsidRPr="003B461E" w:rsidRDefault="003B461E">
            <w:pPr>
              <w:numPr>
                <w:ilvl w:val="0"/>
                <w:numId w:val="20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For pharmacological therapies, include information on the formulation, dosage, strength, route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, and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duration. </w:t>
            </w:r>
          </w:p>
        </w:tc>
        <w:tc>
          <w:tcPr>
            <w:tcW w:w="1155" w:type="dxa"/>
          </w:tcPr>
          <w:p w14:paraId="49F5DA38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3DD254CB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5092686C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1BBCD02D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9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d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358B1921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Operator Details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and Setting of Intervention </w:t>
            </w:r>
          </w:p>
          <w:p w14:paraId="344FC51B" w14:textId="77777777" w:rsidR="00BF3B0E" w:rsidRPr="003B461E" w:rsidRDefault="003B461E">
            <w:pPr>
              <w:numPr>
                <w:ilvl w:val="0"/>
                <w:numId w:val="19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Where applicable, include o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perator experience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position on the learning curve, prior rele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vant training,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and specialisation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‘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junior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trainee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with 3 years of sur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gical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special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ty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training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’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).</w:t>
            </w:r>
          </w:p>
          <w:p w14:paraId="73496689" w14:textId="77777777" w:rsidR="00BF3B0E" w:rsidRPr="003B461E" w:rsidRDefault="003B461E">
            <w:pPr>
              <w:numPr>
                <w:ilvl w:val="0"/>
                <w:numId w:val="19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Specify the set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ting in which the intervention was performed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district general hospital, major trauma centre).</w:t>
            </w:r>
          </w:p>
        </w:tc>
        <w:tc>
          <w:tcPr>
            <w:tcW w:w="1155" w:type="dxa"/>
          </w:tcPr>
          <w:p w14:paraId="61EF8BC8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4A203472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490BC11E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62FC7FC7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9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0BBED401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Deviation from Initial Management Plan</w:t>
            </w:r>
          </w:p>
          <w:p w14:paraId="32D7F49E" w14:textId="77777777" w:rsidR="00BF3B0E" w:rsidRPr="003B461E" w:rsidRDefault="003B461E">
            <w:pPr>
              <w:numPr>
                <w:ilvl w:val="0"/>
                <w:numId w:val="13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State if there were any changes in the planned intervention(s), and describe these alongside the rationale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delays to intervention).</w:t>
            </w:r>
          </w:p>
        </w:tc>
        <w:tc>
          <w:tcPr>
            <w:tcW w:w="1155" w:type="dxa"/>
          </w:tcPr>
          <w:p w14:paraId="21D02B77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7B942F71" w14:textId="77777777">
        <w:trPr>
          <w:trHeight w:val="230"/>
          <w:jc w:val="center"/>
        </w:trPr>
        <w:tc>
          <w:tcPr>
            <w:tcW w:w="1845" w:type="dxa"/>
            <w:vMerge w:val="restart"/>
            <w:tcMar>
              <w:top w:w="86" w:type="dxa"/>
              <w:bottom w:w="0" w:type="dxa"/>
            </w:tcMar>
          </w:tcPr>
          <w:p w14:paraId="5088C671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Follow-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U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p and</w:t>
            </w:r>
          </w:p>
          <w:p w14:paraId="2A31AC67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Outcomes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4EAFAC9B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10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447D9132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Specify Details regarding the Follow-Up</w:t>
            </w:r>
          </w:p>
          <w:p w14:paraId="203811AB" w14:textId="77777777" w:rsidR="00BF3B0E" w:rsidRPr="003B461E" w:rsidRDefault="003B461E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When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how long after discharge, frequency, maximum follow-up length at time of submission).</w:t>
            </w:r>
          </w:p>
          <w:p w14:paraId="220A932E" w14:textId="77777777" w:rsidR="00BF3B0E" w:rsidRPr="003B461E" w:rsidRDefault="003B461E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Where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home via video consultation, primary care, secondary care).</w:t>
            </w:r>
          </w:p>
          <w:p w14:paraId="0ABD1F2F" w14:textId="77777777" w:rsidR="00BF3B0E" w:rsidRPr="003B461E" w:rsidRDefault="003B461E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How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telephone consultation, clinical examination, blood tests, imaging).</w:t>
            </w:r>
          </w:p>
          <w:p w14:paraId="14620EE4" w14:textId="77777777" w:rsidR="00BF3B0E" w:rsidRPr="003B461E" w:rsidRDefault="003B461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lastRenderedPageBreak/>
              <w:t>Any spec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ific long-term surveillance requirements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imaging surveillance of endovascular aneurysm repair or clinical exam/ultrasound of regional lymph nodes for skin cancer).</w:t>
            </w:r>
          </w:p>
          <w:p w14:paraId="10E1F8E1" w14:textId="77777777" w:rsidR="00BF3B0E" w:rsidRPr="003B461E" w:rsidRDefault="003B461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Any specific post-operative instructions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post-operative medications, targeted ph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ysiotherapy, psychological therapy).</w:t>
            </w:r>
          </w:p>
        </w:tc>
        <w:tc>
          <w:tcPr>
            <w:tcW w:w="1155" w:type="dxa"/>
          </w:tcPr>
          <w:p w14:paraId="48157E1E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7C1C231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7EED0D7D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672B75F6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10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b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09593A75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Intervention Adherence and Compliance</w:t>
            </w:r>
          </w:p>
          <w:p w14:paraId="3F24570C" w14:textId="77777777" w:rsidR="00BF3B0E" w:rsidRPr="003B461E" w:rsidRDefault="003B461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Where relevant, detail how well the patient adhered to and tolerated the advice provided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avoiding heavy lifting for abdominal surgery, or tolerance of chemotherapy and pharmacological agents).</w:t>
            </w:r>
          </w:p>
          <w:p w14:paraId="702C3834" w14:textId="77777777" w:rsidR="00BF3B0E" w:rsidRPr="003B461E" w:rsidRDefault="003B461E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Explain how adherence and tolerance were measured.</w:t>
            </w:r>
          </w:p>
        </w:tc>
        <w:tc>
          <w:tcPr>
            <w:tcW w:w="1155" w:type="dxa"/>
          </w:tcPr>
          <w:p w14:paraId="6B7522B7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B109367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2F438115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4BBBCDB5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10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c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7ECF72BD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Outcomes</w:t>
            </w:r>
          </w:p>
          <w:p w14:paraId="7771C2A1" w14:textId="77777777" w:rsidR="00BF3B0E" w:rsidRPr="003B461E" w:rsidRDefault="003B461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Expected versus attained clinical outcome as assessed by the clinician. Reference literature used to inform expected outcomes.</w:t>
            </w:r>
          </w:p>
          <w:p w14:paraId="624491FF" w14:textId="77777777" w:rsidR="00BF3B0E" w:rsidRPr="003B461E" w:rsidRDefault="003B461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When appropriate, include patient-reported measures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questionnaires including quality-of-life scales).</w:t>
            </w:r>
          </w:p>
        </w:tc>
        <w:tc>
          <w:tcPr>
            <w:tcW w:w="1155" w:type="dxa"/>
          </w:tcPr>
          <w:p w14:paraId="7BA1D90C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81F891F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15F39B94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3DA44958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10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d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629E80DF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Complications and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dverse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vents</w:t>
            </w:r>
          </w:p>
          <w:p w14:paraId="75C2C4EC" w14:textId="77777777" w:rsidR="00BF3B0E" w:rsidRPr="003B461E" w:rsidRDefault="003B461E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Precautionary measures taken to prevent complications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antibiotic or venous thromboembolism prophylaxis).</w:t>
            </w:r>
          </w:p>
          <w:p w14:paraId="4C0990BD" w14:textId="77777777" w:rsidR="00BF3B0E" w:rsidRPr="003B461E" w:rsidRDefault="003B461E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A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ll complications and adverse or unanticipated events should be described in detail and ideally categorised in accordance with the </w:t>
            </w:r>
            <w:proofErr w:type="spellStart"/>
            <w:r w:rsidRPr="003B461E">
              <w:rPr>
                <w:rFonts w:ascii="Arial" w:eastAsia="Arial" w:hAnsi="Arial" w:cs="Arial"/>
                <w:color w:val="000000" w:themeColor="text1"/>
              </w:rPr>
              <w:t>Clavien-Dindo</w:t>
            </w:r>
            <w:proofErr w:type="spell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Classification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b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lood loss,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length of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operative time, wound complications, re-exploration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or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revision surge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ry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).</w:t>
            </w:r>
          </w:p>
          <w:p w14:paraId="26027801" w14:textId="77777777" w:rsidR="00BF3B0E" w:rsidRPr="003B461E" w:rsidRDefault="003B461E">
            <w:pPr>
              <w:numPr>
                <w:ilvl w:val="0"/>
                <w:numId w:val="24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If relevant, was the complication reported to the relevant national agency or pharmaceutical company.</w:t>
            </w:r>
          </w:p>
          <w:p w14:paraId="47C293EE" w14:textId="77777777" w:rsidR="00BF3B0E" w:rsidRPr="003B461E" w:rsidRDefault="003B461E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Specify the duration of time between completion of the intervention and discharge, and whether this was within the expected timeframe (if not, why no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t).</w:t>
            </w:r>
          </w:p>
          <w:p w14:paraId="0EB1FBF0" w14:textId="77777777" w:rsidR="00BF3B0E" w:rsidRPr="003B461E" w:rsidRDefault="003B461E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Where applicable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, the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30-day post-operative and long-term morbidity/mortality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may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need to be specifie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d.</w:t>
            </w:r>
          </w:p>
          <w:p w14:paraId="5D1ADDEF" w14:textId="77777777" w:rsidR="00BF3B0E" w:rsidRPr="003B461E" w:rsidRDefault="003B461E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State if there were no complications or adverse outcomes.</w:t>
            </w:r>
          </w:p>
        </w:tc>
        <w:tc>
          <w:tcPr>
            <w:tcW w:w="1155" w:type="dxa"/>
          </w:tcPr>
          <w:p w14:paraId="6AC0F90E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6EF4FEF" w14:textId="77777777">
        <w:trPr>
          <w:trHeight w:val="230"/>
          <w:jc w:val="center"/>
        </w:trPr>
        <w:tc>
          <w:tcPr>
            <w:tcW w:w="1845" w:type="dxa"/>
            <w:vMerge w:val="restart"/>
            <w:tcMar>
              <w:top w:w="86" w:type="dxa"/>
              <w:bottom w:w="0" w:type="dxa"/>
            </w:tcMar>
          </w:tcPr>
          <w:p w14:paraId="3CDC277B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Discussion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64E35C85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0161350F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Strengths</w:t>
            </w:r>
          </w:p>
          <w:p w14:paraId="093D32A8" w14:textId="77777777" w:rsidR="00BF3B0E" w:rsidRPr="003B461E" w:rsidRDefault="003B461E">
            <w:pPr>
              <w:numPr>
                <w:ilvl w:val="0"/>
                <w:numId w:val="43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relevant strengths of the case.</w:t>
            </w:r>
          </w:p>
          <w:p w14:paraId="0BCCFEF9" w14:textId="77777777" w:rsidR="00BF3B0E" w:rsidRPr="003B461E" w:rsidRDefault="003B461E">
            <w:pPr>
              <w:numPr>
                <w:ilvl w:val="0"/>
                <w:numId w:val="43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Detail any multidisciplinary or cross-speciality relevance.</w:t>
            </w:r>
          </w:p>
        </w:tc>
        <w:tc>
          <w:tcPr>
            <w:tcW w:w="1155" w:type="dxa"/>
          </w:tcPr>
          <w:p w14:paraId="525E4E51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3D94CEFC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25DA3F2B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40B62911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b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27523FDA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Weaknesses and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L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imitations</w:t>
            </w:r>
          </w:p>
          <w:p w14:paraId="19685D66" w14:textId="77777777" w:rsidR="00BF3B0E" w:rsidRPr="003B461E" w:rsidRDefault="003B461E">
            <w:pPr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relevant weaknesses or limitations of the case.</w:t>
            </w:r>
          </w:p>
          <w:p w14:paraId="53D3C54E" w14:textId="77777777" w:rsidR="00BF3B0E" w:rsidRPr="003B461E" w:rsidRDefault="003B461E">
            <w:pPr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For novel techniques or devices, outline any contraindications and alternatives, potential risks and possible complications if applied to a larger population. </w:t>
            </w:r>
          </w:p>
        </w:tc>
        <w:tc>
          <w:tcPr>
            <w:tcW w:w="1155" w:type="dxa"/>
          </w:tcPr>
          <w:p w14:paraId="7E452476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4F3CAE6E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10D566CD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65D5845D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c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4B43BEF9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Relevant Literature</w:t>
            </w:r>
          </w:p>
          <w:p w14:paraId="01023279" w14:textId="77777777" w:rsidR="00BF3B0E" w:rsidRPr="003B461E" w:rsidRDefault="003B461E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Include a discussion of the relevant literature and, if appropriate, similar published cases.</w:t>
            </w:r>
          </w:p>
          <w:p w14:paraId="4C570188" w14:textId="77777777" w:rsidR="00BF3B0E" w:rsidRPr="003B461E" w:rsidRDefault="003B461E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Describe the implications for clinical practice guidelines and any relevant hypotheses generated.</w:t>
            </w:r>
          </w:p>
        </w:tc>
        <w:tc>
          <w:tcPr>
            <w:tcW w:w="1155" w:type="dxa"/>
          </w:tcPr>
          <w:p w14:paraId="40E29360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6F3B490B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65FC82A8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232D58ED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d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1DB9332C" w14:textId="77777777" w:rsidR="00BF3B0E" w:rsidRPr="003B461E" w:rsidRDefault="003B461E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Provide a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rationale for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the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conclusions drawn from the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case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155" w:type="dxa"/>
          </w:tcPr>
          <w:p w14:paraId="64ECE5DD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53912E46" w14:textId="77777777">
        <w:trPr>
          <w:trHeight w:val="230"/>
          <w:jc w:val="center"/>
        </w:trPr>
        <w:tc>
          <w:tcPr>
            <w:tcW w:w="1845" w:type="dxa"/>
            <w:vMerge/>
            <w:tcMar>
              <w:top w:w="86" w:type="dxa"/>
              <w:bottom w:w="0" w:type="dxa"/>
            </w:tcMar>
          </w:tcPr>
          <w:p w14:paraId="506E0B34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28B0AC6C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1CD37F9B" w14:textId="77777777" w:rsidR="00BF3B0E" w:rsidRPr="003B461E" w:rsidRDefault="003B461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ake-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way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L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essons </w:t>
            </w:r>
          </w:p>
          <w:p w14:paraId="78D32503" w14:textId="77777777" w:rsidR="00BF3B0E" w:rsidRPr="003B461E" w:rsidRDefault="003B461E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Outline the key clinical lessons from this case report.</w:t>
            </w:r>
          </w:p>
          <w:p w14:paraId="573FDDC6" w14:textId="77777777" w:rsidR="00BF3B0E" w:rsidRPr="003B461E" w:rsidRDefault="003B461E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Discuss any differences in approach to diagnosis or patient management which the authors might adopt in future similar cases, based on their experience of the case.</w:t>
            </w:r>
          </w:p>
        </w:tc>
        <w:tc>
          <w:tcPr>
            <w:tcW w:w="1155" w:type="dxa"/>
          </w:tcPr>
          <w:p w14:paraId="482BCE2B" w14:textId="77777777" w:rsidR="00BF3B0E" w:rsidRPr="003B461E" w:rsidRDefault="00BF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5FCD483F" w14:textId="77777777">
        <w:trPr>
          <w:trHeight w:val="202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03A9076E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Patient Perspective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068EABD4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2A62A594" w14:textId="77777777" w:rsidR="00BF3B0E" w:rsidRPr="003B461E" w:rsidRDefault="003B461E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Where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appropriate, the patient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should be given the opportunity to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share their perspective on the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intervention(s)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they received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sharing quotes from a consented and anonymised interview).</w:t>
            </w:r>
          </w:p>
        </w:tc>
        <w:tc>
          <w:tcPr>
            <w:tcW w:w="1155" w:type="dxa"/>
          </w:tcPr>
          <w:p w14:paraId="2576F622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6E894693" w14:textId="77777777">
        <w:trPr>
          <w:trHeight w:val="3551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6159872E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Informed Consent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42A3D7F0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229FDF11" w14:textId="77777777" w:rsidR="00BF3B0E" w:rsidRPr="003B461E" w:rsidRDefault="003B461E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The authors must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provide evidence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f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consent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, where applicable, and if re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quested by the </w:t>
            </w:r>
            <w:r>
              <w:rPr>
                <w:rFonts w:ascii="Arial" w:eastAsia="Arial" w:hAnsi="Arial" w:cs="Arial"/>
                <w:color w:val="000000" w:themeColor="text1"/>
              </w:rPr>
              <w:t>j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ournal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A3D5096" w14:textId="77777777" w:rsidR="00BF3B0E" w:rsidRPr="003B461E" w:rsidRDefault="003B461E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State the method of consent at the end of the article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verbal or written).</w:t>
            </w:r>
          </w:p>
          <w:p w14:paraId="4D497A49" w14:textId="77777777" w:rsidR="00BF3B0E" w:rsidRPr="003B461E" w:rsidRDefault="003B461E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If not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provided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by the patient, explain why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death of patient and consent provided by next of kin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).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f the patient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or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famil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y members were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untraceable then document the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tracing efforts undertaken.</w:t>
            </w:r>
          </w:p>
        </w:tc>
        <w:tc>
          <w:tcPr>
            <w:tcW w:w="1155" w:type="dxa"/>
          </w:tcPr>
          <w:p w14:paraId="16E51CA9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0B5E4FE4" w14:textId="77777777">
        <w:trPr>
          <w:trHeight w:val="202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236564AC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Additional Information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03D3EA49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73CFB727" w14:textId="77777777" w:rsidR="00BF3B0E" w:rsidRPr="003B461E" w:rsidRDefault="003B46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Please state any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author contributions, acknowledgments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, c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onflicts of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i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nterest, sources of funding,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and where required,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institutional review board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 xml:space="preserve"> or 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ethical committee approval</w:t>
            </w:r>
            <w:r w:rsidRPr="003B461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02B23BB2" w14:textId="77777777" w:rsidR="00BF3B0E" w:rsidRPr="003B461E" w:rsidRDefault="003B46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Disclose whether the case has been presented at a conference or regional meeting.</w:t>
            </w:r>
          </w:p>
        </w:tc>
        <w:tc>
          <w:tcPr>
            <w:tcW w:w="1155" w:type="dxa"/>
          </w:tcPr>
          <w:p w14:paraId="0AA8DE21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15F99E0C" w14:textId="77777777">
        <w:trPr>
          <w:trHeight w:val="202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3C2B9544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Clinical Images and Videos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6F0A2C2B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744D5817" w14:textId="77777777" w:rsidR="00BF3B0E" w:rsidRPr="003B461E" w:rsidRDefault="003B461E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highlight w:val="white"/>
              </w:rPr>
            </w:pPr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>Where relevant and available, include clinical images to help demonstrate the case pre-, peri-, and post-intervention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 xml:space="preserve"> radiological, histopathological, patient photographs, intraoperative images).</w:t>
            </w:r>
          </w:p>
          <w:p w14:paraId="56396EE7" w14:textId="77777777" w:rsidR="00BF3B0E" w:rsidRPr="003B461E" w:rsidRDefault="003B461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highlight w:val="white"/>
              </w:rPr>
            </w:pPr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>Where relevant and available, include a link (</w:t>
            </w:r>
            <w:proofErr w:type="gramStart"/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>e.g.</w:t>
            </w:r>
            <w:proofErr w:type="gramEnd"/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 xml:space="preserve"> Google Drive, YouTube) to the narrated operative video can be included to highlight specific techniques or operative findings.</w:t>
            </w:r>
          </w:p>
          <w:p w14:paraId="74607A31" w14:textId="77777777" w:rsidR="00BF3B0E" w:rsidRPr="003B461E" w:rsidRDefault="003B461E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  <w:highlight w:val="white"/>
              </w:rPr>
            </w:pPr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>Ensure all media files are appropriately captioned and indicate points of inte</w:t>
            </w:r>
            <w:r w:rsidRPr="003B461E">
              <w:rPr>
                <w:rFonts w:ascii="Arial" w:eastAsia="Arial" w:hAnsi="Arial" w:cs="Arial"/>
                <w:color w:val="000000" w:themeColor="text1"/>
                <w:highlight w:val="white"/>
              </w:rPr>
              <w:t>rest to allow for easy interpretation.</w:t>
            </w:r>
          </w:p>
        </w:tc>
        <w:tc>
          <w:tcPr>
            <w:tcW w:w="1155" w:type="dxa"/>
          </w:tcPr>
          <w:p w14:paraId="343CA7AE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B461E" w:rsidRPr="003B461E" w14:paraId="46E22D8E" w14:textId="77777777">
        <w:trPr>
          <w:trHeight w:val="202"/>
          <w:jc w:val="center"/>
        </w:trPr>
        <w:tc>
          <w:tcPr>
            <w:tcW w:w="1845" w:type="dxa"/>
            <w:tcMar>
              <w:top w:w="86" w:type="dxa"/>
              <w:bottom w:w="0" w:type="dxa"/>
            </w:tcMar>
          </w:tcPr>
          <w:p w14:paraId="2430F20D" w14:textId="77777777" w:rsidR="00BF3B0E" w:rsidRPr="003B461E" w:rsidRDefault="003B461E">
            <w:pPr>
              <w:spacing w:line="36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Referencing the Checklist</w:t>
            </w:r>
          </w:p>
        </w:tc>
        <w:tc>
          <w:tcPr>
            <w:tcW w:w="750" w:type="dxa"/>
            <w:tcMar>
              <w:top w:w="86" w:type="dxa"/>
              <w:bottom w:w="0" w:type="dxa"/>
            </w:tcMar>
            <w:vAlign w:val="center"/>
          </w:tcPr>
          <w:p w14:paraId="04C29F56" w14:textId="77777777" w:rsidR="00BF3B0E" w:rsidRPr="003B461E" w:rsidRDefault="003B461E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b/>
                <w:color w:val="000000" w:themeColor="text1"/>
              </w:rPr>
              <w:t>16</w:t>
            </w:r>
          </w:p>
        </w:tc>
        <w:tc>
          <w:tcPr>
            <w:tcW w:w="6960" w:type="dxa"/>
            <w:tcMar>
              <w:top w:w="86" w:type="dxa"/>
              <w:bottom w:w="0" w:type="dxa"/>
            </w:tcMar>
            <w:vAlign w:val="bottom"/>
          </w:tcPr>
          <w:p w14:paraId="39676C13" w14:textId="77777777" w:rsidR="00BF3B0E" w:rsidRPr="003B461E" w:rsidRDefault="003B461E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B461E">
              <w:rPr>
                <w:rFonts w:ascii="Arial" w:eastAsia="Arial" w:hAnsi="Arial" w:cs="Arial"/>
                <w:color w:val="000000" w:themeColor="text1"/>
              </w:rPr>
              <w:t>Include reference to the SCARE 2020 publication by stating: ‘This case report has been reported in line with the SCARE Criteria [include citation]’ at the end of the introductory section.</w:t>
            </w:r>
          </w:p>
        </w:tc>
        <w:tc>
          <w:tcPr>
            <w:tcW w:w="1155" w:type="dxa"/>
          </w:tcPr>
          <w:p w14:paraId="4FA9F9D5" w14:textId="77777777" w:rsidR="00BF3B0E" w:rsidRPr="003B461E" w:rsidRDefault="00BF3B0E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DFA7DDF" w14:textId="77777777" w:rsidR="00BF3B0E" w:rsidRPr="003B461E" w:rsidRDefault="00BF3B0E">
      <w:pPr>
        <w:spacing w:line="360" w:lineRule="auto"/>
        <w:rPr>
          <w:rFonts w:ascii="Arial" w:eastAsia="Arial" w:hAnsi="Arial" w:cs="Arial"/>
          <w:color w:val="000000" w:themeColor="text1"/>
          <w:highlight w:val="white"/>
        </w:rPr>
      </w:pPr>
    </w:p>
    <w:sectPr w:rsidR="00BF3B0E" w:rsidRPr="003B461E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7F"/>
    <w:multiLevelType w:val="multilevel"/>
    <w:tmpl w:val="A3522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8500C"/>
    <w:multiLevelType w:val="multilevel"/>
    <w:tmpl w:val="29062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34872"/>
    <w:multiLevelType w:val="multilevel"/>
    <w:tmpl w:val="DFB242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9546D3"/>
    <w:multiLevelType w:val="multilevel"/>
    <w:tmpl w:val="ADFC0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813FC4"/>
    <w:multiLevelType w:val="multilevel"/>
    <w:tmpl w:val="FB628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E6523D"/>
    <w:multiLevelType w:val="multilevel"/>
    <w:tmpl w:val="72ACD4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3F7D75"/>
    <w:multiLevelType w:val="multilevel"/>
    <w:tmpl w:val="957ACD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4F7BF4"/>
    <w:multiLevelType w:val="multilevel"/>
    <w:tmpl w:val="435EC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DE5AF7"/>
    <w:multiLevelType w:val="multilevel"/>
    <w:tmpl w:val="DCF07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3A0E94"/>
    <w:multiLevelType w:val="multilevel"/>
    <w:tmpl w:val="D626ED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530EE"/>
    <w:multiLevelType w:val="multilevel"/>
    <w:tmpl w:val="A47CA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BB5604"/>
    <w:multiLevelType w:val="multilevel"/>
    <w:tmpl w:val="1A44F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01B2C52"/>
    <w:multiLevelType w:val="multilevel"/>
    <w:tmpl w:val="FF086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1A4B4F"/>
    <w:multiLevelType w:val="multilevel"/>
    <w:tmpl w:val="B8761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32720C"/>
    <w:multiLevelType w:val="multilevel"/>
    <w:tmpl w:val="28E8C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3655A0"/>
    <w:multiLevelType w:val="multilevel"/>
    <w:tmpl w:val="698A6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8B2905"/>
    <w:multiLevelType w:val="multilevel"/>
    <w:tmpl w:val="ABB00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EC276B"/>
    <w:multiLevelType w:val="multilevel"/>
    <w:tmpl w:val="C0ECC6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D87BBC"/>
    <w:multiLevelType w:val="multilevel"/>
    <w:tmpl w:val="721E6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AE0ECB"/>
    <w:multiLevelType w:val="multilevel"/>
    <w:tmpl w:val="4C6AD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6217A2"/>
    <w:multiLevelType w:val="multilevel"/>
    <w:tmpl w:val="C654F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F2C49B7"/>
    <w:multiLevelType w:val="multilevel"/>
    <w:tmpl w:val="75106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3764F5"/>
    <w:multiLevelType w:val="multilevel"/>
    <w:tmpl w:val="8F5C2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FC36576"/>
    <w:multiLevelType w:val="multilevel"/>
    <w:tmpl w:val="439C0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886193"/>
    <w:multiLevelType w:val="multilevel"/>
    <w:tmpl w:val="0CB85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DE73D3"/>
    <w:multiLevelType w:val="multilevel"/>
    <w:tmpl w:val="7C903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EB215B"/>
    <w:multiLevelType w:val="multilevel"/>
    <w:tmpl w:val="B75A8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ED77EE"/>
    <w:multiLevelType w:val="multilevel"/>
    <w:tmpl w:val="735AB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7D24A6"/>
    <w:multiLevelType w:val="multilevel"/>
    <w:tmpl w:val="5530A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033E1F"/>
    <w:multiLevelType w:val="multilevel"/>
    <w:tmpl w:val="CDEA0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8B2805"/>
    <w:multiLevelType w:val="multilevel"/>
    <w:tmpl w:val="10F29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0907420"/>
    <w:multiLevelType w:val="multilevel"/>
    <w:tmpl w:val="665E8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F01E16"/>
    <w:multiLevelType w:val="multilevel"/>
    <w:tmpl w:val="C0563E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725616"/>
    <w:multiLevelType w:val="multilevel"/>
    <w:tmpl w:val="99C47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9AE3448"/>
    <w:multiLevelType w:val="multilevel"/>
    <w:tmpl w:val="C0760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D944261"/>
    <w:multiLevelType w:val="multilevel"/>
    <w:tmpl w:val="71705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F07518E"/>
    <w:multiLevelType w:val="multilevel"/>
    <w:tmpl w:val="E9DC4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3631A30"/>
    <w:multiLevelType w:val="multilevel"/>
    <w:tmpl w:val="D286F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43353CA"/>
    <w:multiLevelType w:val="multilevel"/>
    <w:tmpl w:val="824AE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6CB46ED"/>
    <w:multiLevelType w:val="multilevel"/>
    <w:tmpl w:val="5420D1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96103FE"/>
    <w:multiLevelType w:val="multilevel"/>
    <w:tmpl w:val="B39C0B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CDF6F6B"/>
    <w:multiLevelType w:val="multilevel"/>
    <w:tmpl w:val="6B260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84A6FA1"/>
    <w:multiLevelType w:val="multilevel"/>
    <w:tmpl w:val="97727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E41380"/>
    <w:multiLevelType w:val="multilevel"/>
    <w:tmpl w:val="8738F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AF97C89"/>
    <w:multiLevelType w:val="multilevel"/>
    <w:tmpl w:val="D9926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41"/>
  </w:num>
  <w:num w:numId="3">
    <w:abstractNumId w:val="37"/>
  </w:num>
  <w:num w:numId="4">
    <w:abstractNumId w:val="3"/>
  </w:num>
  <w:num w:numId="5">
    <w:abstractNumId w:val="5"/>
  </w:num>
  <w:num w:numId="6">
    <w:abstractNumId w:val="16"/>
  </w:num>
  <w:num w:numId="7">
    <w:abstractNumId w:val="7"/>
  </w:num>
  <w:num w:numId="8">
    <w:abstractNumId w:val="42"/>
  </w:num>
  <w:num w:numId="9">
    <w:abstractNumId w:val="23"/>
  </w:num>
  <w:num w:numId="10">
    <w:abstractNumId w:val="26"/>
  </w:num>
  <w:num w:numId="11">
    <w:abstractNumId w:val="33"/>
  </w:num>
  <w:num w:numId="12">
    <w:abstractNumId w:val="15"/>
  </w:num>
  <w:num w:numId="13">
    <w:abstractNumId w:val="25"/>
  </w:num>
  <w:num w:numId="14">
    <w:abstractNumId w:val="8"/>
  </w:num>
  <w:num w:numId="15">
    <w:abstractNumId w:val="30"/>
  </w:num>
  <w:num w:numId="16">
    <w:abstractNumId w:val="36"/>
  </w:num>
  <w:num w:numId="17">
    <w:abstractNumId w:val="24"/>
  </w:num>
  <w:num w:numId="18">
    <w:abstractNumId w:val="17"/>
  </w:num>
  <w:num w:numId="19">
    <w:abstractNumId w:val="40"/>
  </w:num>
  <w:num w:numId="20">
    <w:abstractNumId w:val="11"/>
  </w:num>
  <w:num w:numId="21">
    <w:abstractNumId w:val="0"/>
  </w:num>
  <w:num w:numId="22">
    <w:abstractNumId w:val="21"/>
  </w:num>
  <w:num w:numId="23">
    <w:abstractNumId w:val="9"/>
  </w:num>
  <w:num w:numId="24">
    <w:abstractNumId w:val="43"/>
  </w:num>
  <w:num w:numId="25">
    <w:abstractNumId w:val="6"/>
  </w:num>
  <w:num w:numId="26">
    <w:abstractNumId w:val="34"/>
  </w:num>
  <w:num w:numId="27">
    <w:abstractNumId w:val="28"/>
  </w:num>
  <w:num w:numId="28">
    <w:abstractNumId w:val="2"/>
  </w:num>
  <w:num w:numId="29">
    <w:abstractNumId w:val="1"/>
  </w:num>
  <w:num w:numId="30">
    <w:abstractNumId w:val="4"/>
  </w:num>
  <w:num w:numId="31">
    <w:abstractNumId w:val="35"/>
  </w:num>
  <w:num w:numId="32">
    <w:abstractNumId w:val="44"/>
  </w:num>
  <w:num w:numId="33">
    <w:abstractNumId w:val="20"/>
  </w:num>
  <w:num w:numId="34">
    <w:abstractNumId w:val="18"/>
  </w:num>
  <w:num w:numId="35">
    <w:abstractNumId w:val="22"/>
  </w:num>
  <w:num w:numId="36">
    <w:abstractNumId w:val="27"/>
  </w:num>
  <w:num w:numId="37">
    <w:abstractNumId w:val="32"/>
  </w:num>
  <w:num w:numId="38">
    <w:abstractNumId w:val="14"/>
  </w:num>
  <w:num w:numId="39">
    <w:abstractNumId w:val="31"/>
  </w:num>
  <w:num w:numId="40">
    <w:abstractNumId w:val="38"/>
  </w:num>
  <w:num w:numId="41">
    <w:abstractNumId w:val="29"/>
  </w:num>
  <w:num w:numId="42">
    <w:abstractNumId w:val="10"/>
  </w:num>
  <w:num w:numId="43">
    <w:abstractNumId w:val="12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0E"/>
    <w:rsid w:val="003B461E"/>
    <w:rsid w:val="00B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3EA9A"/>
  <w15:docId w15:val="{1741596F-B4C9-1C44-BFA3-255881BE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92B7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7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70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0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3070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3070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iU/BkPHFJEUFfXH0J/j7VKQZw==">AMUW2mVBFakXabxSdWhV7Hc4ypv6Tb5CBRMeVRUBTIUcq/hlSOhHjmauK5MoU/JmyI80FJYfYB3Sck4v0nnzgSTIFAbHZLGjMS8fFCcIbWLZCtBMYIBvczQ=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Rosealie Borrelli</dc:creator>
  <cp:lastModifiedBy>Thomas Franchi</cp:lastModifiedBy>
  <cp:revision>2</cp:revision>
  <dcterms:created xsi:type="dcterms:W3CDTF">2020-11-30T08:55:00Z</dcterms:created>
  <dcterms:modified xsi:type="dcterms:W3CDTF">2020-11-30T08:55:00Z</dcterms:modified>
</cp:coreProperties>
</file>